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13BE" w14:textId="77777777" w:rsidR="00A04819" w:rsidRPr="00A04819" w:rsidRDefault="00A04819" w:rsidP="00A04819">
      <w:pPr>
        <w:pStyle w:val="Header"/>
        <w:spacing w:line="276" w:lineRule="auto"/>
        <w:jc w:val="center"/>
        <w:rPr>
          <w:rFonts w:ascii="Arial" w:hAnsi="Arial" w:cs="Arial"/>
          <w:b/>
          <w:sz w:val="28"/>
          <w:szCs w:val="28"/>
        </w:rPr>
      </w:pPr>
      <w:r w:rsidRPr="00A04819">
        <w:rPr>
          <w:rFonts w:ascii="Arial" w:hAnsi="Arial" w:cs="Arial"/>
          <w:b/>
          <w:sz w:val="28"/>
          <w:szCs w:val="28"/>
        </w:rPr>
        <w:t>VILLAGE OF BARTON</w:t>
      </w:r>
    </w:p>
    <w:p w14:paraId="7FAF4373" w14:textId="77777777" w:rsidR="00A04819" w:rsidRPr="00A04819" w:rsidRDefault="00A04819" w:rsidP="00A04819">
      <w:pPr>
        <w:pStyle w:val="Header"/>
        <w:spacing w:line="276" w:lineRule="auto"/>
        <w:jc w:val="center"/>
        <w:rPr>
          <w:rFonts w:ascii="Arial" w:hAnsi="Arial" w:cs="Arial"/>
          <w:b/>
          <w:sz w:val="28"/>
          <w:szCs w:val="28"/>
        </w:rPr>
      </w:pPr>
      <w:r w:rsidRPr="00A04819">
        <w:rPr>
          <w:rFonts w:ascii="Arial" w:hAnsi="Arial" w:cs="Arial"/>
          <w:b/>
          <w:sz w:val="28"/>
          <w:szCs w:val="28"/>
        </w:rPr>
        <w:t>WASTEWATER TREATMENT FACILITY IMPROVEMENTS</w:t>
      </w:r>
    </w:p>
    <w:p w14:paraId="1439168D" w14:textId="5613BBD3" w:rsidR="00A04819" w:rsidRDefault="00A04819" w:rsidP="001E39B1">
      <w:pPr>
        <w:pStyle w:val="Header"/>
        <w:spacing w:line="276" w:lineRule="auto"/>
        <w:jc w:val="center"/>
        <w:rPr>
          <w:rFonts w:ascii="Arial" w:hAnsi="Arial" w:cs="Arial"/>
          <w:b/>
          <w:sz w:val="28"/>
          <w:szCs w:val="28"/>
        </w:rPr>
      </w:pPr>
      <w:r w:rsidRPr="00A04819">
        <w:rPr>
          <w:rFonts w:ascii="Arial" w:hAnsi="Arial" w:cs="Arial"/>
          <w:b/>
          <w:sz w:val="28"/>
          <w:szCs w:val="28"/>
        </w:rPr>
        <w:t>BOND VOTE INFORMATIONAL FLYER</w:t>
      </w:r>
    </w:p>
    <w:p w14:paraId="3EA16A16" w14:textId="77777777" w:rsidR="001E39B1" w:rsidRPr="001E39B1" w:rsidRDefault="001E39B1" w:rsidP="001E39B1">
      <w:pPr>
        <w:pStyle w:val="Header"/>
        <w:spacing w:line="276" w:lineRule="auto"/>
        <w:jc w:val="center"/>
        <w:rPr>
          <w:rFonts w:ascii="Arial" w:hAnsi="Arial" w:cs="Arial"/>
          <w:b/>
          <w:sz w:val="28"/>
          <w:szCs w:val="28"/>
        </w:rPr>
      </w:pPr>
    </w:p>
    <w:p w14:paraId="3BD74498" w14:textId="77777777" w:rsidR="00A04819" w:rsidRDefault="00A04819" w:rsidP="00A04819">
      <w:pPr>
        <w:rPr>
          <w:bCs/>
          <w:iCs/>
        </w:rPr>
      </w:pPr>
      <w:r w:rsidRPr="00481AB8">
        <w:rPr>
          <w:noProof/>
        </w:rPr>
        <w:drawing>
          <wp:inline distT="0" distB="0" distL="0" distR="0" wp14:anchorId="4791D6D8" wp14:editId="546ED1E5">
            <wp:extent cx="4791075" cy="1495425"/>
            <wp:effectExtent l="0" t="0" r="9525" b="9525"/>
            <wp:docPr id="7603706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5201" cy="1499834"/>
                    </a:xfrm>
                    <a:prstGeom prst="rect">
                      <a:avLst/>
                    </a:prstGeom>
                    <a:noFill/>
                    <a:ln>
                      <a:noFill/>
                    </a:ln>
                  </pic:spPr>
                </pic:pic>
              </a:graphicData>
            </a:graphic>
          </wp:inline>
        </w:drawing>
      </w:r>
      <w:r w:rsidRPr="00481AB8">
        <w:rPr>
          <w:noProof/>
        </w:rPr>
        <w:drawing>
          <wp:inline distT="0" distB="0" distL="0" distR="0" wp14:anchorId="416020C9" wp14:editId="04D388BD">
            <wp:extent cx="4743950" cy="1509395"/>
            <wp:effectExtent l="0" t="0" r="0" b="0"/>
            <wp:docPr id="18193891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391" cy="1545489"/>
                    </a:xfrm>
                    <a:prstGeom prst="rect">
                      <a:avLst/>
                    </a:prstGeom>
                    <a:noFill/>
                    <a:ln>
                      <a:noFill/>
                    </a:ln>
                  </pic:spPr>
                </pic:pic>
              </a:graphicData>
            </a:graphic>
          </wp:inline>
        </w:drawing>
      </w:r>
    </w:p>
    <w:p w14:paraId="6DC31123" w14:textId="77777777" w:rsidR="00A04819" w:rsidRPr="00E84B5B" w:rsidRDefault="00A04819" w:rsidP="00A04819">
      <w:pPr>
        <w:spacing w:after="0" w:line="240" w:lineRule="auto"/>
        <w:rPr>
          <w:rFonts w:ascii="Arial" w:hAnsi="Arial" w:cs="Arial"/>
          <w:b/>
          <w:i/>
        </w:rPr>
      </w:pPr>
      <w:r w:rsidRPr="00E84B5B">
        <w:rPr>
          <w:rFonts w:ascii="Arial" w:hAnsi="Arial" w:cs="Arial"/>
          <w:b/>
          <w:i/>
        </w:rPr>
        <w:t>When is the public information meeting and site visit?</w:t>
      </w:r>
      <w:r w:rsidRPr="00E84B5B">
        <w:t xml:space="preserve"> </w:t>
      </w:r>
    </w:p>
    <w:p w14:paraId="6F755F54" w14:textId="77777777" w:rsidR="00A04819" w:rsidRPr="00A04819" w:rsidRDefault="00A04819" w:rsidP="00A04819">
      <w:pPr>
        <w:pStyle w:val="ListParagraph"/>
        <w:spacing w:after="0"/>
        <w:jc w:val="both"/>
        <w:rPr>
          <w:rFonts w:ascii="Arial" w:hAnsi="Arial" w:cs="Arial"/>
          <w:sz w:val="20"/>
          <w:szCs w:val="20"/>
        </w:rPr>
      </w:pPr>
    </w:p>
    <w:p w14:paraId="04D6FDD9" w14:textId="14CE5970" w:rsidR="00A04819" w:rsidRPr="00A04819" w:rsidRDefault="00A04819" w:rsidP="00A04819">
      <w:pPr>
        <w:spacing w:after="0"/>
        <w:jc w:val="both"/>
        <w:rPr>
          <w:rFonts w:ascii="Arial" w:hAnsi="Arial" w:cs="Arial"/>
          <w:b/>
          <w:sz w:val="20"/>
          <w:szCs w:val="20"/>
        </w:rPr>
      </w:pPr>
      <w:r w:rsidRPr="00A04819">
        <w:rPr>
          <w:rFonts w:ascii="Arial" w:hAnsi="Arial" w:cs="Arial"/>
          <w:b/>
          <w:sz w:val="20"/>
          <w:szCs w:val="20"/>
        </w:rPr>
        <w:t xml:space="preserve">PUBLIC INFORMATION MEETING </w:t>
      </w:r>
    </w:p>
    <w:p w14:paraId="7AAD96E2" w14:textId="12922B10" w:rsidR="00A04819" w:rsidRPr="00A04819" w:rsidRDefault="00A04819" w:rsidP="00A04819">
      <w:pPr>
        <w:spacing w:after="0"/>
        <w:jc w:val="both"/>
        <w:rPr>
          <w:rFonts w:ascii="Arial" w:hAnsi="Arial" w:cs="Arial"/>
          <w:sz w:val="20"/>
          <w:szCs w:val="20"/>
        </w:rPr>
      </w:pPr>
      <w:r w:rsidRPr="00A04819">
        <w:rPr>
          <w:rFonts w:ascii="Arial" w:hAnsi="Arial" w:cs="Arial"/>
          <w:sz w:val="20"/>
          <w:szCs w:val="20"/>
        </w:rPr>
        <w:t>Barton Village Memorial Building</w:t>
      </w:r>
      <w:r>
        <w:rPr>
          <w:rFonts w:ascii="Arial" w:hAnsi="Arial" w:cs="Arial"/>
          <w:sz w:val="20"/>
          <w:szCs w:val="20"/>
        </w:rPr>
        <w:t xml:space="preserve"> – 17 Village Square, Barton, VT 05822</w:t>
      </w:r>
    </w:p>
    <w:p w14:paraId="70825AA7" w14:textId="77777777" w:rsidR="00A04819" w:rsidRPr="00A04819" w:rsidRDefault="00A04819" w:rsidP="00A04819">
      <w:pPr>
        <w:spacing w:after="0"/>
        <w:jc w:val="both"/>
        <w:rPr>
          <w:rFonts w:ascii="Arial" w:hAnsi="Arial" w:cs="Arial"/>
          <w:sz w:val="20"/>
          <w:szCs w:val="20"/>
        </w:rPr>
      </w:pPr>
      <w:r w:rsidRPr="00A04819">
        <w:rPr>
          <w:rFonts w:ascii="Arial" w:hAnsi="Arial" w:cs="Arial"/>
          <w:sz w:val="20"/>
          <w:szCs w:val="20"/>
        </w:rPr>
        <w:t>Tuesday, February 10, 2026 @ 6:00 p.m.</w:t>
      </w:r>
    </w:p>
    <w:p w14:paraId="53DCB0ED" w14:textId="77777777" w:rsidR="00A04819" w:rsidRPr="00A04819" w:rsidRDefault="00A04819" w:rsidP="00A04819">
      <w:pPr>
        <w:spacing w:after="0"/>
        <w:jc w:val="both"/>
        <w:rPr>
          <w:rFonts w:ascii="Arial" w:hAnsi="Arial" w:cs="Arial"/>
          <w:sz w:val="20"/>
          <w:szCs w:val="20"/>
        </w:rPr>
      </w:pPr>
    </w:p>
    <w:p w14:paraId="547C6277" w14:textId="26E89542" w:rsidR="00A04819" w:rsidRPr="00E84B5B" w:rsidRDefault="00A04819" w:rsidP="00A04819">
      <w:pPr>
        <w:spacing w:after="0"/>
        <w:jc w:val="both"/>
        <w:rPr>
          <w:rFonts w:ascii="Arial" w:hAnsi="Arial" w:cs="Arial"/>
          <w:b/>
          <w:bCs/>
          <w:sz w:val="20"/>
          <w:szCs w:val="20"/>
        </w:rPr>
      </w:pPr>
      <w:r w:rsidRPr="00E84B5B">
        <w:rPr>
          <w:rFonts w:ascii="Arial" w:hAnsi="Arial" w:cs="Arial"/>
          <w:b/>
          <w:bCs/>
          <w:sz w:val="20"/>
          <w:szCs w:val="20"/>
        </w:rPr>
        <w:t xml:space="preserve">SITE VISIT </w:t>
      </w:r>
    </w:p>
    <w:p w14:paraId="4E65445A" w14:textId="2BE6CB1D" w:rsidR="00A04819" w:rsidRPr="00A04819" w:rsidRDefault="00A04819" w:rsidP="00A04819">
      <w:pPr>
        <w:spacing w:after="0"/>
        <w:jc w:val="both"/>
        <w:rPr>
          <w:rFonts w:ascii="Arial" w:hAnsi="Arial" w:cs="Arial"/>
          <w:sz w:val="20"/>
          <w:szCs w:val="20"/>
        </w:rPr>
      </w:pPr>
      <w:r w:rsidRPr="00A04819">
        <w:rPr>
          <w:rFonts w:ascii="Arial" w:hAnsi="Arial" w:cs="Arial"/>
          <w:sz w:val="20"/>
          <w:szCs w:val="20"/>
        </w:rPr>
        <w:t>Barton Wastewater Treatment Facility</w:t>
      </w:r>
      <w:r>
        <w:rPr>
          <w:rFonts w:ascii="Arial" w:hAnsi="Arial" w:cs="Arial"/>
          <w:sz w:val="20"/>
          <w:szCs w:val="20"/>
        </w:rPr>
        <w:t xml:space="preserve"> – 112 Municipal Lane, Barton, VT 05822</w:t>
      </w:r>
    </w:p>
    <w:p w14:paraId="6B5202BD" w14:textId="2561E851" w:rsidR="00A04819" w:rsidRPr="00A04819" w:rsidRDefault="00A04819" w:rsidP="00A04819">
      <w:pPr>
        <w:spacing w:after="0"/>
        <w:jc w:val="both"/>
        <w:rPr>
          <w:rFonts w:ascii="Arial" w:hAnsi="Arial" w:cs="Arial"/>
          <w:sz w:val="20"/>
          <w:szCs w:val="20"/>
        </w:rPr>
      </w:pPr>
      <w:r w:rsidRPr="00A04819">
        <w:rPr>
          <w:rFonts w:ascii="Arial" w:hAnsi="Arial" w:cs="Arial"/>
          <w:sz w:val="20"/>
          <w:szCs w:val="20"/>
        </w:rPr>
        <w:t>Wednesday, February 11, 2026 @ 1:00 p.m.</w:t>
      </w:r>
      <w:r w:rsidR="001E39B1">
        <w:rPr>
          <w:rFonts w:ascii="Arial" w:hAnsi="Arial" w:cs="Arial"/>
          <w:sz w:val="20"/>
          <w:szCs w:val="20"/>
        </w:rPr>
        <w:t xml:space="preserve"> </w:t>
      </w:r>
      <w:r w:rsidRPr="00A04819">
        <w:rPr>
          <w:rFonts w:ascii="Arial" w:hAnsi="Arial" w:cs="Arial"/>
          <w:sz w:val="20"/>
          <w:szCs w:val="20"/>
        </w:rPr>
        <w:t>and 5:00 pm</w:t>
      </w:r>
      <w:r w:rsidRPr="00A04819">
        <w:rPr>
          <w:rFonts w:ascii="Arial" w:hAnsi="Arial" w:cs="Arial"/>
          <w:sz w:val="20"/>
          <w:szCs w:val="20"/>
        </w:rPr>
        <w:tab/>
      </w:r>
      <w:r w:rsidRPr="00A04819">
        <w:rPr>
          <w:rFonts w:ascii="Arial" w:hAnsi="Arial" w:cs="Arial"/>
          <w:sz w:val="20"/>
          <w:szCs w:val="20"/>
        </w:rPr>
        <w:tab/>
      </w:r>
    </w:p>
    <w:p w14:paraId="443FF88F" w14:textId="77777777" w:rsidR="00A04819" w:rsidRPr="00A04819" w:rsidRDefault="00A04819" w:rsidP="00A04819">
      <w:pPr>
        <w:pStyle w:val="ListParagraph"/>
        <w:spacing w:after="0"/>
        <w:jc w:val="both"/>
        <w:rPr>
          <w:rFonts w:ascii="Arial" w:hAnsi="Arial" w:cs="Arial"/>
          <w:sz w:val="20"/>
          <w:szCs w:val="20"/>
        </w:rPr>
      </w:pPr>
    </w:p>
    <w:p w14:paraId="5D45B3E8" w14:textId="492AD1F4" w:rsidR="001E39B1" w:rsidRDefault="00A04819" w:rsidP="00A04819">
      <w:pPr>
        <w:spacing w:after="0" w:line="240" w:lineRule="auto"/>
        <w:ind w:left="360" w:hanging="360"/>
        <w:jc w:val="both"/>
        <w:rPr>
          <w:rFonts w:ascii="Arial" w:hAnsi="Arial" w:cs="Arial"/>
          <w:b/>
          <w:i/>
          <w:sz w:val="28"/>
          <w:szCs w:val="28"/>
        </w:rPr>
      </w:pPr>
      <w:r w:rsidRPr="00E84B5B">
        <w:rPr>
          <w:rFonts w:ascii="Arial" w:hAnsi="Arial" w:cs="Arial"/>
          <w:b/>
          <w:i/>
        </w:rPr>
        <w:t>When is the bond vote</w:t>
      </w:r>
      <w:r w:rsidR="007115D3" w:rsidRPr="00E84B5B">
        <w:rPr>
          <w:rFonts w:ascii="Arial" w:hAnsi="Arial" w:cs="Arial"/>
          <w:b/>
          <w:i/>
          <w:sz w:val="28"/>
          <w:szCs w:val="28"/>
        </w:rPr>
        <w:t xml:space="preserve">? </w:t>
      </w:r>
    </w:p>
    <w:p w14:paraId="1C3EE1B2" w14:textId="77777777" w:rsidR="00682673" w:rsidRPr="00E84B5B" w:rsidRDefault="00682673" w:rsidP="00A04819">
      <w:pPr>
        <w:spacing w:after="0" w:line="240" w:lineRule="auto"/>
        <w:ind w:left="360" w:hanging="360"/>
        <w:jc w:val="both"/>
        <w:rPr>
          <w:rFonts w:ascii="Arial" w:hAnsi="Arial" w:cs="Arial"/>
          <w:b/>
          <w:i/>
          <w:sz w:val="28"/>
          <w:szCs w:val="28"/>
        </w:rPr>
      </w:pPr>
    </w:p>
    <w:p w14:paraId="5BA7BD20" w14:textId="381A1FE0" w:rsidR="00A04819" w:rsidRPr="00A04819" w:rsidRDefault="00A04819" w:rsidP="00A04819">
      <w:pPr>
        <w:spacing w:after="0" w:line="240" w:lineRule="auto"/>
        <w:ind w:left="360" w:hanging="360"/>
        <w:jc w:val="both"/>
        <w:rPr>
          <w:rFonts w:ascii="Arial" w:hAnsi="Arial" w:cs="Arial"/>
          <w:bCs/>
          <w:sz w:val="20"/>
          <w:szCs w:val="20"/>
        </w:rPr>
      </w:pPr>
      <w:r w:rsidRPr="00A04819">
        <w:rPr>
          <w:rFonts w:ascii="Arial" w:hAnsi="Arial" w:cs="Arial"/>
          <w:b/>
          <w:sz w:val="20"/>
          <w:szCs w:val="20"/>
        </w:rPr>
        <w:t>AUSTRALIAN BALLOT</w:t>
      </w:r>
      <w:r>
        <w:rPr>
          <w:rFonts w:ascii="Arial" w:hAnsi="Arial" w:cs="Arial"/>
          <w:b/>
          <w:sz w:val="20"/>
          <w:szCs w:val="20"/>
        </w:rPr>
        <w:t xml:space="preserve"> – Barton Village Memorial Building</w:t>
      </w:r>
      <w:r w:rsidRPr="00A04819">
        <w:rPr>
          <w:rFonts w:ascii="Arial" w:hAnsi="Arial" w:cs="Arial"/>
          <w:bCs/>
          <w:sz w:val="20"/>
          <w:szCs w:val="20"/>
        </w:rPr>
        <w:t xml:space="preserve"> </w:t>
      </w:r>
    </w:p>
    <w:p w14:paraId="4D0F55F5" w14:textId="77777777" w:rsidR="00A04819" w:rsidRPr="00A04819" w:rsidRDefault="00A04819" w:rsidP="00A04819">
      <w:pPr>
        <w:spacing w:after="0"/>
        <w:jc w:val="both"/>
        <w:rPr>
          <w:rFonts w:ascii="Arial" w:hAnsi="Arial" w:cs="Arial"/>
          <w:sz w:val="20"/>
          <w:szCs w:val="20"/>
        </w:rPr>
      </w:pPr>
      <w:r w:rsidRPr="00A04819">
        <w:rPr>
          <w:rFonts w:ascii="Arial" w:hAnsi="Arial" w:cs="Arial"/>
          <w:sz w:val="20"/>
          <w:szCs w:val="20"/>
        </w:rPr>
        <w:t>17 Village Square, Barton, VT 05822</w:t>
      </w:r>
    </w:p>
    <w:p w14:paraId="60616FF8" w14:textId="77777777" w:rsidR="00A04819" w:rsidRPr="00A04819" w:rsidRDefault="00A04819" w:rsidP="00A04819">
      <w:pPr>
        <w:spacing w:after="0"/>
        <w:jc w:val="both"/>
        <w:rPr>
          <w:rFonts w:ascii="Arial" w:hAnsi="Arial" w:cs="Arial"/>
          <w:sz w:val="20"/>
          <w:szCs w:val="20"/>
        </w:rPr>
      </w:pPr>
      <w:r w:rsidRPr="00A04819">
        <w:rPr>
          <w:rFonts w:ascii="Arial" w:hAnsi="Arial" w:cs="Arial"/>
          <w:sz w:val="20"/>
          <w:szCs w:val="20"/>
        </w:rPr>
        <w:t>Thursday, February 12, 2026</w:t>
      </w:r>
    </w:p>
    <w:p w14:paraId="15116060" w14:textId="77777777" w:rsidR="00A04819" w:rsidRPr="00A04819" w:rsidRDefault="00A04819" w:rsidP="00A04819">
      <w:pPr>
        <w:spacing w:after="0"/>
        <w:jc w:val="both"/>
        <w:rPr>
          <w:rFonts w:ascii="Arial" w:hAnsi="Arial" w:cs="Arial"/>
          <w:sz w:val="20"/>
          <w:szCs w:val="20"/>
        </w:rPr>
      </w:pPr>
      <w:r w:rsidRPr="00A04819">
        <w:rPr>
          <w:rFonts w:ascii="Arial" w:hAnsi="Arial" w:cs="Arial"/>
          <w:sz w:val="20"/>
          <w:szCs w:val="20"/>
        </w:rPr>
        <w:t>10:00 a.m. to 7:00 p.m.</w:t>
      </w:r>
    </w:p>
    <w:p w14:paraId="56AB1033" w14:textId="77777777" w:rsidR="00A04819" w:rsidRPr="00A04819" w:rsidRDefault="00A04819" w:rsidP="00A04819">
      <w:pPr>
        <w:spacing w:after="0"/>
        <w:ind w:left="720"/>
        <w:jc w:val="both"/>
        <w:rPr>
          <w:rFonts w:ascii="Arial" w:hAnsi="Arial" w:cs="Arial"/>
          <w:sz w:val="20"/>
          <w:szCs w:val="20"/>
        </w:rPr>
      </w:pPr>
    </w:p>
    <w:p w14:paraId="7B995FBF" w14:textId="77777777" w:rsidR="00A04819" w:rsidRPr="00E84B5B" w:rsidRDefault="00A04819" w:rsidP="00A04819">
      <w:pPr>
        <w:spacing w:after="0"/>
        <w:ind w:left="540" w:hanging="540"/>
        <w:jc w:val="both"/>
        <w:rPr>
          <w:rFonts w:ascii="Arial" w:hAnsi="Arial" w:cs="Arial"/>
          <w:b/>
          <w:i/>
        </w:rPr>
      </w:pPr>
      <w:r w:rsidRPr="00E84B5B">
        <w:rPr>
          <w:rFonts w:ascii="Arial" w:hAnsi="Arial" w:cs="Arial"/>
          <w:b/>
          <w:i/>
        </w:rPr>
        <w:t>What is the project?</w:t>
      </w:r>
    </w:p>
    <w:p w14:paraId="45FB1FD1" w14:textId="77777777" w:rsidR="00A04819" w:rsidRPr="00A04819" w:rsidRDefault="00A04819" w:rsidP="00A04819">
      <w:pPr>
        <w:spacing w:after="0"/>
        <w:ind w:left="720" w:hanging="360"/>
        <w:jc w:val="both"/>
        <w:rPr>
          <w:rFonts w:ascii="Arial" w:hAnsi="Arial" w:cs="Arial"/>
          <w:sz w:val="20"/>
          <w:szCs w:val="20"/>
        </w:rPr>
      </w:pPr>
    </w:p>
    <w:p w14:paraId="4E007176" w14:textId="77777777" w:rsidR="00A04819" w:rsidRPr="00A04819" w:rsidRDefault="00A04819" w:rsidP="00A04819">
      <w:pPr>
        <w:jc w:val="both"/>
        <w:rPr>
          <w:rFonts w:ascii="Arial" w:hAnsi="Arial" w:cs="Arial"/>
          <w:sz w:val="20"/>
          <w:szCs w:val="20"/>
        </w:rPr>
      </w:pPr>
      <w:r w:rsidRPr="00A04819">
        <w:rPr>
          <w:rFonts w:ascii="Arial" w:hAnsi="Arial" w:cs="Arial"/>
          <w:sz w:val="20"/>
          <w:szCs w:val="20"/>
        </w:rPr>
        <w:t>The project includes the following:</w:t>
      </w:r>
    </w:p>
    <w:p w14:paraId="020DA239" w14:textId="77777777" w:rsidR="00A04819" w:rsidRPr="00A04819" w:rsidRDefault="00A04819" w:rsidP="00A04819">
      <w:pPr>
        <w:pStyle w:val="ListParagraph"/>
        <w:numPr>
          <w:ilvl w:val="0"/>
          <w:numId w:val="1"/>
        </w:numPr>
        <w:jc w:val="both"/>
        <w:rPr>
          <w:rFonts w:ascii="Arial" w:hAnsi="Arial" w:cs="Arial"/>
          <w:sz w:val="20"/>
          <w:szCs w:val="20"/>
        </w:rPr>
      </w:pPr>
      <w:r w:rsidRPr="00A04819">
        <w:rPr>
          <w:rFonts w:ascii="Arial" w:hAnsi="Arial" w:cs="Arial"/>
          <w:sz w:val="20"/>
          <w:szCs w:val="20"/>
        </w:rPr>
        <w:t>Removal of accumulated sludge in both lagoons.</w:t>
      </w:r>
    </w:p>
    <w:p w14:paraId="60151CD4" w14:textId="77777777" w:rsidR="00A04819" w:rsidRPr="00A04819" w:rsidRDefault="00A04819" w:rsidP="00A04819">
      <w:pPr>
        <w:pStyle w:val="ListParagraph"/>
        <w:numPr>
          <w:ilvl w:val="0"/>
          <w:numId w:val="1"/>
        </w:numPr>
        <w:jc w:val="both"/>
        <w:rPr>
          <w:rFonts w:ascii="Arial" w:hAnsi="Arial" w:cs="Arial"/>
          <w:sz w:val="20"/>
          <w:szCs w:val="20"/>
        </w:rPr>
      </w:pPr>
      <w:r w:rsidRPr="00A04819">
        <w:rPr>
          <w:rFonts w:ascii="Arial" w:hAnsi="Arial" w:cs="Arial"/>
          <w:sz w:val="20"/>
          <w:szCs w:val="20"/>
        </w:rPr>
        <w:t>Age-related equipment upgrades and safety-related improvements at the Main Pump Station.</w:t>
      </w:r>
    </w:p>
    <w:p w14:paraId="24FFCCBB" w14:textId="77777777" w:rsidR="00A04819" w:rsidRPr="00A04819" w:rsidRDefault="00A04819" w:rsidP="00A04819">
      <w:pPr>
        <w:pStyle w:val="ListParagraph"/>
        <w:numPr>
          <w:ilvl w:val="0"/>
          <w:numId w:val="1"/>
        </w:numPr>
        <w:jc w:val="both"/>
        <w:rPr>
          <w:rFonts w:ascii="Arial" w:hAnsi="Arial" w:cs="Arial"/>
          <w:sz w:val="20"/>
          <w:szCs w:val="20"/>
        </w:rPr>
      </w:pPr>
      <w:r w:rsidRPr="00A04819">
        <w:rPr>
          <w:rFonts w:ascii="Arial" w:hAnsi="Arial" w:cs="Arial"/>
          <w:sz w:val="20"/>
          <w:szCs w:val="20"/>
        </w:rPr>
        <w:t>Expansion and refurbishment of both existing lagoons.</w:t>
      </w:r>
    </w:p>
    <w:p w14:paraId="045DF901" w14:textId="77777777" w:rsidR="00A04819" w:rsidRPr="00A04819" w:rsidRDefault="00A04819" w:rsidP="00A04819">
      <w:pPr>
        <w:pStyle w:val="ListParagraph"/>
        <w:numPr>
          <w:ilvl w:val="0"/>
          <w:numId w:val="1"/>
        </w:numPr>
        <w:jc w:val="both"/>
        <w:rPr>
          <w:rFonts w:ascii="Arial" w:hAnsi="Arial" w:cs="Arial"/>
          <w:sz w:val="20"/>
          <w:szCs w:val="20"/>
        </w:rPr>
      </w:pPr>
      <w:r w:rsidRPr="00A04819">
        <w:rPr>
          <w:rFonts w:ascii="Arial" w:hAnsi="Arial" w:cs="Arial"/>
          <w:sz w:val="20"/>
          <w:szCs w:val="20"/>
        </w:rPr>
        <w:t>Addition of a third lagoon.</w:t>
      </w:r>
    </w:p>
    <w:p w14:paraId="24265163" w14:textId="77777777" w:rsidR="00A04819" w:rsidRPr="00A04819" w:rsidRDefault="00A04819" w:rsidP="00A04819">
      <w:pPr>
        <w:pStyle w:val="ListParagraph"/>
        <w:numPr>
          <w:ilvl w:val="0"/>
          <w:numId w:val="1"/>
        </w:numPr>
        <w:jc w:val="both"/>
        <w:rPr>
          <w:rFonts w:ascii="Arial" w:hAnsi="Arial" w:cs="Arial"/>
          <w:sz w:val="20"/>
          <w:szCs w:val="20"/>
        </w:rPr>
      </w:pPr>
      <w:r w:rsidRPr="00A04819">
        <w:rPr>
          <w:rFonts w:ascii="Arial" w:hAnsi="Arial" w:cs="Arial"/>
          <w:sz w:val="20"/>
          <w:szCs w:val="20"/>
        </w:rPr>
        <w:t>Age-related upgrades and safety-related improvements at the Wastewater Treatment Facility (WWTF).</w:t>
      </w:r>
    </w:p>
    <w:p w14:paraId="6D0D1B61" w14:textId="77777777" w:rsidR="00A04819" w:rsidRPr="00E84B5B" w:rsidRDefault="00A04819" w:rsidP="00A04819">
      <w:pPr>
        <w:spacing w:after="0" w:line="240" w:lineRule="auto"/>
        <w:rPr>
          <w:rFonts w:ascii="Arial" w:hAnsi="Arial" w:cs="Arial"/>
          <w:b/>
          <w:i/>
        </w:rPr>
      </w:pPr>
      <w:r w:rsidRPr="00E84B5B">
        <w:rPr>
          <w:rFonts w:ascii="Arial" w:hAnsi="Arial" w:cs="Arial"/>
          <w:b/>
          <w:i/>
        </w:rPr>
        <w:t>Why is it necessary, how much will it cost, and how will it be paid for?</w:t>
      </w:r>
    </w:p>
    <w:p w14:paraId="2AE03EF7" w14:textId="77777777" w:rsidR="00A04819" w:rsidRPr="00A04819" w:rsidRDefault="00A04819" w:rsidP="00A04819">
      <w:pPr>
        <w:spacing w:after="0" w:line="240" w:lineRule="auto"/>
        <w:rPr>
          <w:rFonts w:ascii="Arial" w:hAnsi="Arial" w:cs="Arial"/>
          <w:b/>
          <w:i/>
          <w:sz w:val="20"/>
          <w:szCs w:val="20"/>
        </w:rPr>
      </w:pPr>
    </w:p>
    <w:p w14:paraId="2FB622E9" w14:textId="0A628B6D" w:rsidR="00A04819" w:rsidRPr="00A04819" w:rsidRDefault="00A04819" w:rsidP="00A04819">
      <w:pPr>
        <w:spacing w:after="0" w:line="240" w:lineRule="auto"/>
        <w:jc w:val="both"/>
        <w:rPr>
          <w:rFonts w:ascii="Arial" w:hAnsi="Arial" w:cs="Arial"/>
          <w:bCs/>
          <w:iCs/>
          <w:sz w:val="20"/>
          <w:szCs w:val="20"/>
        </w:rPr>
      </w:pPr>
      <w:r w:rsidRPr="00A04819">
        <w:rPr>
          <w:rFonts w:ascii="Arial" w:hAnsi="Arial" w:cs="Arial"/>
          <w:bCs/>
          <w:iCs/>
          <w:sz w:val="20"/>
          <w:szCs w:val="20"/>
        </w:rPr>
        <w:lastRenderedPageBreak/>
        <w:t xml:space="preserve">Much of the equipment at the WWTF has been in service for over </w:t>
      </w:r>
      <w:r w:rsidRPr="00A04819">
        <w:rPr>
          <w:rFonts w:ascii="Arial" w:hAnsi="Arial" w:cs="Arial"/>
          <w:b/>
          <w:iCs/>
          <w:sz w:val="20"/>
          <w:szCs w:val="20"/>
        </w:rPr>
        <w:t>45 years</w:t>
      </w:r>
      <w:r w:rsidRPr="00A04819">
        <w:rPr>
          <w:rFonts w:ascii="Arial" w:hAnsi="Arial" w:cs="Arial"/>
          <w:bCs/>
          <w:iCs/>
          <w:sz w:val="20"/>
          <w:szCs w:val="20"/>
        </w:rPr>
        <w:t>. Typical WWTF equipment has an expected life of 20-25 years</w:t>
      </w:r>
      <w:r w:rsidR="007115D3" w:rsidRPr="00A04819">
        <w:rPr>
          <w:rFonts w:ascii="Arial" w:hAnsi="Arial" w:cs="Arial"/>
          <w:bCs/>
          <w:iCs/>
          <w:sz w:val="20"/>
          <w:szCs w:val="20"/>
        </w:rPr>
        <w:t>.</w:t>
      </w:r>
      <w:r w:rsidR="007115D3">
        <w:rPr>
          <w:rFonts w:ascii="Arial" w:hAnsi="Arial" w:cs="Arial"/>
          <w:bCs/>
          <w:iCs/>
          <w:sz w:val="20"/>
          <w:szCs w:val="20"/>
        </w:rPr>
        <w:t xml:space="preserve"> </w:t>
      </w:r>
      <w:r w:rsidRPr="00A04819">
        <w:rPr>
          <w:rFonts w:ascii="Arial" w:hAnsi="Arial" w:cs="Arial"/>
          <w:bCs/>
          <w:iCs/>
          <w:sz w:val="20"/>
          <w:szCs w:val="20"/>
        </w:rPr>
        <w:t xml:space="preserve">To continue to provide reliable treatment for the public and environmental health, the critical components being upgraded in this project are recommended to avoid failure or replace equipment that has already failed. </w:t>
      </w:r>
    </w:p>
    <w:p w14:paraId="7966006F" w14:textId="77777777" w:rsidR="00A04819" w:rsidRPr="00A04819" w:rsidRDefault="00A04819" w:rsidP="00A04819">
      <w:pPr>
        <w:spacing w:after="0" w:line="240" w:lineRule="auto"/>
        <w:jc w:val="both"/>
        <w:rPr>
          <w:rFonts w:ascii="Arial" w:hAnsi="Arial" w:cs="Arial"/>
          <w:bCs/>
          <w:iCs/>
          <w:sz w:val="20"/>
          <w:szCs w:val="20"/>
        </w:rPr>
      </w:pPr>
    </w:p>
    <w:p w14:paraId="100D2703" w14:textId="3ACF3088" w:rsidR="00745113" w:rsidRPr="00745113" w:rsidRDefault="00A04819" w:rsidP="00745113">
      <w:pPr>
        <w:spacing w:after="0" w:line="240" w:lineRule="auto"/>
        <w:jc w:val="both"/>
        <w:rPr>
          <w:rFonts w:ascii="Arial" w:hAnsi="Arial" w:cs="Arial"/>
          <w:bCs/>
          <w:iCs/>
          <w:sz w:val="20"/>
          <w:szCs w:val="20"/>
        </w:rPr>
      </w:pPr>
      <w:r w:rsidRPr="00A04819">
        <w:rPr>
          <w:rFonts w:ascii="Arial" w:hAnsi="Arial" w:cs="Arial"/>
          <w:bCs/>
          <w:iCs/>
          <w:sz w:val="20"/>
          <w:szCs w:val="20"/>
        </w:rPr>
        <w:t xml:space="preserve">Of the estimated $10.87-million cost, the Village is anticipated to receive at least a 50% grant from United States Department of Agriculture Rural Development (USDA RD). The remaining cost would be paid off with a 30-year loan at a 3.125% interest rate, and with grant funding through other agencies. </w:t>
      </w:r>
      <w:r w:rsidR="00745113" w:rsidRPr="00745113">
        <w:rPr>
          <w:rFonts w:ascii="Arial" w:hAnsi="Arial" w:cs="Arial"/>
          <w:bCs/>
          <w:iCs/>
          <w:sz w:val="20"/>
          <w:szCs w:val="20"/>
        </w:rPr>
        <w:t>Payments would begin one year following the completion of construction. Taxpayers and sewer customers will pay for the project. The project’s impact is currently estimated to increase sewer charges by up to $29 per month per customer. The amount is unknown for the General Bond Obligation for taxpayers until the funding application process. The Town of Glover will be responsible for their share based on the calculation as per the agreement.</w:t>
      </w:r>
    </w:p>
    <w:p w14:paraId="0CCC24DC" w14:textId="77777777" w:rsidR="00A04819" w:rsidRPr="00A04819" w:rsidRDefault="00A04819" w:rsidP="00A04819">
      <w:pPr>
        <w:spacing w:after="0" w:line="240" w:lineRule="auto"/>
        <w:jc w:val="both"/>
        <w:rPr>
          <w:rFonts w:ascii="Arial" w:hAnsi="Arial" w:cs="Arial"/>
          <w:bCs/>
          <w:iCs/>
          <w:sz w:val="20"/>
          <w:szCs w:val="20"/>
        </w:rPr>
      </w:pPr>
    </w:p>
    <w:p w14:paraId="0EAEC086" w14:textId="77777777" w:rsidR="00A04819" w:rsidRDefault="00A04819" w:rsidP="00A04819">
      <w:pPr>
        <w:spacing w:after="0" w:line="240" w:lineRule="auto"/>
        <w:rPr>
          <w:rFonts w:ascii="Arial" w:hAnsi="Arial" w:cs="Arial"/>
          <w:b/>
          <w:i/>
        </w:rPr>
      </w:pPr>
      <w:r w:rsidRPr="00E84B5B">
        <w:rPr>
          <w:rFonts w:ascii="Arial" w:hAnsi="Arial" w:cs="Arial"/>
          <w:b/>
          <w:i/>
        </w:rPr>
        <w:t>What is included in the improvements?</w:t>
      </w:r>
    </w:p>
    <w:p w14:paraId="2543F308" w14:textId="77777777" w:rsidR="00682673" w:rsidRPr="00E84B5B" w:rsidRDefault="00682673" w:rsidP="00A04819">
      <w:pPr>
        <w:spacing w:after="0" w:line="240" w:lineRule="auto"/>
        <w:rPr>
          <w:rFonts w:ascii="Arial" w:hAnsi="Arial" w:cs="Arial"/>
          <w:b/>
          <w:i/>
        </w:rPr>
      </w:pPr>
    </w:p>
    <w:p w14:paraId="611C9BC9" w14:textId="77777777" w:rsidR="00A04819" w:rsidRPr="00A04819" w:rsidRDefault="00A04819" w:rsidP="00A04819">
      <w:pPr>
        <w:pStyle w:val="ListParagraph"/>
        <w:numPr>
          <w:ilvl w:val="0"/>
          <w:numId w:val="2"/>
        </w:numPr>
        <w:spacing w:after="0" w:line="240" w:lineRule="auto"/>
        <w:rPr>
          <w:rFonts w:ascii="Arial" w:hAnsi="Arial" w:cs="Arial"/>
          <w:bCs/>
          <w:iCs/>
          <w:sz w:val="20"/>
          <w:szCs w:val="20"/>
        </w:rPr>
      </w:pPr>
      <w:r w:rsidRPr="00A04819">
        <w:rPr>
          <w:rFonts w:ascii="Arial" w:hAnsi="Arial" w:cs="Arial"/>
          <w:bCs/>
          <w:iCs/>
          <w:sz w:val="20"/>
          <w:szCs w:val="20"/>
        </w:rPr>
        <w:t>Main Pump Station – new process equipment such as a sewage grinder, grit classifier, etc.</w:t>
      </w:r>
    </w:p>
    <w:p w14:paraId="21915652" w14:textId="77777777" w:rsidR="00A04819" w:rsidRPr="00A04819" w:rsidRDefault="00A04819" w:rsidP="00A04819">
      <w:pPr>
        <w:pStyle w:val="ListParagraph"/>
        <w:numPr>
          <w:ilvl w:val="0"/>
          <w:numId w:val="2"/>
        </w:numPr>
        <w:spacing w:after="0" w:line="240" w:lineRule="auto"/>
        <w:rPr>
          <w:rFonts w:ascii="Arial" w:hAnsi="Arial" w:cs="Arial"/>
          <w:bCs/>
          <w:iCs/>
          <w:sz w:val="20"/>
          <w:szCs w:val="20"/>
        </w:rPr>
      </w:pPr>
      <w:r w:rsidRPr="00A04819">
        <w:rPr>
          <w:rFonts w:ascii="Arial" w:hAnsi="Arial" w:cs="Arial"/>
          <w:bCs/>
          <w:iCs/>
          <w:sz w:val="20"/>
          <w:szCs w:val="20"/>
        </w:rPr>
        <w:t xml:space="preserve">Main Pump Station – safety improvements such as ventilation upgrade and gas detection. </w:t>
      </w:r>
    </w:p>
    <w:p w14:paraId="5FA95BA2" w14:textId="77777777" w:rsidR="00A04819" w:rsidRPr="00A04819" w:rsidRDefault="00A04819" w:rsidP="00A04819">
      <w:pPr>
        <w:pStyle w:val="ListParagraph"/>
        <w:numPr>
          <w:ilvl w:val="0"/>
          <w:numId w:val="2"/>
        </w:numPr>
        <w:spacing w:after="0" w:line="240" w:lineRule="auto"/>
        <w:rPr>
          <w:rFonts w:ascii="Arial" w:hAnsi="Arial" w:cs="Arial"/>
          <w:bCs/>
          <w:iCs/>
          <w:sz w:val="20"/>
          <w:szCs w:val="20"/>
        </w:rPr>
      </w:pPr>
      <w:r w:rsidRPr="00A04819">
        <w:rPr>
          <w:rFonts w:ascii="Arial" w:hAnsi="Arial" w:cs="Arial"/>
          <w:bCs/>
          <w:iCs/>
          <w:sz w:val="20"/>
          <w:szCs w:val="20"/>
        </w:rPr>
        <w:t xml:space="preserve">WWTF (lagoons) - sludge cleanout, new liners and aeration system, expansion of existing two (2) lagoons, addition of a third lagoon. </w:t>
      </w:r>
    </w:p>
    <w:p w14:paraId="7F2D3981" w14:textId="17A43F6A" w:rsidR="00A04819" w:rsidRPr="00A04819" w:rsidRDefault="00A04819" w:rsidP="00A04819">
      <w:pPr>
        <w:pStyle w:val="ListParagraph"/>
        <w:numPr>
          <w:ilvl w:val="0"/>
          <w:numId w:val="2"/>
        </w:numPr>
        <w:spacing w:after="0" w:line="240" w:lineRule="auto"/>
        <w:rPr>
          <w:rFonts w:ascii="Arial" w:hAnsi="Arial" w:cs="Arial"/>
          <w:bCs/>
          <w:iCs/>
          <w:sz w:val="20"/>
          <w:szCs w:val="20"/>
        </w:rPr>
      </w:pPr>
      <w:r w:rsidRPr="00A04819">
        <w:rPr>
          <w:rFonts w:ascii="Arial" w:hAnsi="Arial" w:cs="Arial"/>
          <w:bCs/>
          <w:iCs/>
          <w:sz w:val="20"/>
          <w:szCs w:val="20"/>
        </w:rPr>
        <w:t>WWTF – new process equipment such as chemical feed systems, tank covers, etc.</w:t>
      </w:r>
    </w:p>
    <w:p w14:paraId="0503FA09" w14:textId="0286427B" w:rsidR="00A04819" w:rsidRPr="00A04819" w:rsidRDefault="00A04819" w:rsidP="00A04819">
      <w:pPr>
        <w:pStyle w:val="ListParagraph"/>
        <w:numPr>
          <w:ilvl w:val="0"/>
          <w:numId w:val="2"/>
        </w:numPr>
        <w:spacing w:after="0" w:line="240" w:lineRule="auto"/>
        <w:rPr>
          <w:rFonts w:ascii="Arial" w:hAnsi="Arial" w:cs="Arial"/>
          <w:bCs/>
          <w:iCs/>
          <w:sz w:val="20"/>
          <w:szCs w:val="20"/>
        </w:rPr>
      </w:pPr>
      <w:r w:rsidRPr="00A04819">
        <w:rPr>
          <w:rFonts w:ascii="Arial" w:hAnsi="Arial" w:cs="Arial"/>
          <w:bCs/>
          <w:iCs/>
          <w:sz w:val="20"/>
          <w:szCs w:val="20"/>
        </w:rPr>
        <w:t>WWTF – safety and energy efficiency improvements such as waterproofing and ventilation upgrades</w:t>
      </w:r>
      <w:r w:rsidR="007115D3" w:rsidRPr="00A04819">
        <w:rPr>
          <w:rFonts w:ascii="Arial" w:hAnsi="Arial" w:cs="Arial"/>
          <w:bCs/>
          <w:iCs/>
          <w:sz w:val="20"/>
          <w:szCs w:val="20"/>
        </w:rPr>
        <w:t xml:space="preserve">. </w:t>
      </w:r>
    </w:p>
    <w:p w14:paraId="049BDB9A" w14:textId="4FAF47C4" w:rsidR="00A04819" w:rsidRPr="00A04819" w:rsidRDefault="00A04819" w:rsidP="00A04819">
      <w:pPr>
        <w:spacing w:after="0" w:line="240" w:lineRule="auto"/>
        <w:rPr>
          <w:rFonts w:ascii="Arial" w:hAnsi="Arial" w:cs="Arial"/>
          <w:bCs/>
          <w:iCs/>
          <w:sz w:val="20"/>
          <w:szCs w:val="20"/>
        </w:rPr>
      </w:pPr>
    </w:p>
    <w:p w14:paraId="6A445C7D" w14:textId="775FC19D" w:rsidR="00A04819" w:rsidRPr="00E84B5B" w:rsidRDefault="00A04819" w:rsidP="00A04819">
      <w:pPr>
        <w:spacing w:after="0" w:line="240" w:lineRule="auto"/>
        <w:rPr>
          <w:rFonts w:ascii="Arial" w:hAnsi="Arial" w:cs="Arial"/>
          <w:b/>
          <w:i/>
        </w:rPr>
      </w:pPr>
      <w:r w:rsidRPr="00E84B5B">
        <w:rPr>
          <w:rFonts w:ascii="Arial" w:hAnsi="Arial" w:cs="Arial"/>
          <w:b/>
          <w:i/>
        </w:rPr>
        <w:t>What is the project cost and bond amount?</w:t>
      </w:r>
      <w:r w:rsidRPr="00E84B5B">
        <w:rPr>
          <w:rFonts w:ascii="Arial" w:hAnsi="Arial" w:cs="Arial"/>
          <w:b/>
          <w:i/>
        </w:rPr>
        <w:tab/>
      </w:r>
      <w:r w:rsidRPr="00E84B5B">
        <w:rPr>
          <w:rFonts w:ascii="Arial" w:hAnsi="Arial" w:cs="Arial"/>
          <w:b/>
          <w:i/>
        </w:rPr>
        <w:tab/>
      </w:r>
    </w:p>
    <w:p w14:paraId="5B9D146E" w14:textId="082F0ECC" w:rsidR="00A04819" w:rsidRPr="00A04819" w:rsidRDefault="00A04819" w:rsidP="00A04819">
      <w:pPr>
        <w:spacing w:after="0" w:line="240" w:lineRule="auto"/>
        <w:rPr>
          <w:rFonts w:ascii="Arial" w:hAnsi="Arial" w:cs="Arial"/>
          <w:b/>
          <w:i/>
          <w:sz w:val="20"/>
          <w:szCs w:val="20"/>
        </w:rPr>
      </w:pPr>
    </w:p>
    <w:tbl>
      <w:tblPr>
        <w:tblStyle w:val="TableGrid"/>
        <w:tblW w:w="0" w:type="auto"/>
        <w:tblInd w:w="-185" w:type="dxa"/>
        <w:tblLook w:val="04A0" w:firstRow="1" w:lastRow="0" w:firstColumn="1" w:lastColumn="0" w:noHBand="0" w:noVBand="1"/>
      </w:tblPr>
      <w:tblGrid>
        <w:gridCol w:w="3055"/>
        <w:gridCol w:w="7295"/>
      </w:tblGrid>
      <w:tr w:rsidR="00A04819" w:rsidRPr="00A04819" w14:paraId="1D4875C3" w14:textId="77777777" w:rsidTr="00745113">
        <w:tc>
          <w:tcPr>
            <w:tcW w:w="3055" w:type="dxa"/>
          </w:tcPr>
          <w:p w14:paraId="3425A4D1" w14:textId="77777777" w:rsidR="00A04819" w:rsidRPr="00A04819" w:rsidRDefault="00A04819" w:rsidP="006C35D2">
            <w:pPr>
              <w:rPr>
                <w:rFonts w:ascii="Arial" w:hAnsi="Arial" w:cs="Arial"/>
                <w:b/>
                <w:iCs/>
                <w:sz w:val="20"/>
                <w:szCs w:val="20"/>
              </w:rPr>
            </w:pPr>
            <w:r w:rsidRPr="00A04819">
              <w:rPr>
                <w:rFonts w:ascii="Arial" w:hAnsi="Arial" w:cs="Arial"/>
                <w:b/>
                <w:iCs/>
                <w:sz w:val="20"/>
                <w:szCs w:val="20"/>
              </w:rPr>
              <w:t>Item Description</w:t>
            </w:r>
          </w:p>
        </w:tc>
        <w:tc>
          <w:tcPr>
            <w:tcW w:w="7295" w:type="dxa"/>
          </w:tcPr>
          <w:p w14:paraId="2330AC23" w14:textId="77777777" w:rsidR="00A04819" w:rsidRPr="00A04819" w:rsidRDefault="00A04819" w:rsidP="006C35D2">
            <w:pPr>
              <w:jc w:val="center"/>
              <w:rPr>
                <w:rFonts w:ascii="Arial" w:hAnsi="Arial" w:cs="Arial"/>
                <w:b/>
                <w:iCs/>
                <w:sz w:val="20"/>
                <w:szCs w:val="20"/>
              </w:rPr>
            </w:pPr>
            <w:r w:rsidRPr="00A04819">
              <w:rPr>
                <w:rFonts w:ascii="Arial" w:hAnsi="Arial" w:cs="Arial"/>
                <w:b/>
                <w:iCs/>
                <w:sz w:val="20"/>
                <w:szCs w:val="20"/>
              </w:rPr>
              <w:t>Estimated Cost</w:t>
            </w:r>
          </w:p>
        </w:tc>
      </w:tr>
      <w:tr w:rsidR="00A04819" w:rsidRPr="00A04819" w14:paraId="6A2C4F2F" w14:textId="77777777" w:rsidTr="00745113">
        <w:tc>
          <w:tcPr>
            <w:tcW w:w="3055" w:type="dxa"/>
          </w:tcPr>
          <w:p w14:paraId="7FDA7268" w14:textId="77777777" w:rsidR="00A04819" w:rsidRPr="00A04819" w:rsidRDefault="00A04819" w:rsidP="006C35D2">
            <w:pPr>
              <w:rPr>
                <w:rFonts w:ascii="Arial" w:hAnsi="Arial" w:cs="Arial"/>
                <w:bCs/>
                <w:iCs/>
                <w:sz w:val="20"/>
                <w:szCs w:val="20"/>
              </w:rPr>
            </w:pPr>
            <w:r w:rsidRPr="00A04819">
              <w:rPr>
                <w:rFonts w:ascii="Arial" w:hAnsi="Arial" w:cs="Arial"/>
                <w:bCs/>
                <w:iCs/>
                <w:sz w:val="20"/>
                <w:szCs w:val="20"/>
              </w:rPr>
              <w:t>Construction</w:t>
            </w:r>
          </w:p>
        </w:tc>
        <w:tc>
          <w:tcPr>
            <w:tcW w:w="7295" w:type="dxa"/>
          </w:tcPr>
          <w:p w14:paraId="7A64054D" w14:textId="77777777" w:rsidR="00A04819" w:rsidRPr="00A04819" w:rsidRDefault="00A04819" w:rsidP="006C35D2">
            <w:pPr>
              <w:jc w:val="center"/>
              <w:rPr>
                <w:rFonts w:ascii="Arial" w:hAnsi="Arial" w:cs="Arial"/>
                <w:bCs/>
                <w:iCs/>
                <w:sz w:val="20"/>
                <w:szCs w:val="20"/>
              </w:rPr>
            </w:pPr>
            <w:r w:rsidRPr="00A04819">
              <w:rPr>
                <w:rFonts w:ascii="Arial" w:hAnsi="Arial" w:cs="Arial"/>
                <w:bCs/>
                <w:iCs/>
                <w:sz w:val="20"/>
                <w:szCs w:val="20"/>
              </w:rPr>
              <w:t>$8,050,000</w:t>
            </w:r>
          </w:p>
        </w:tc>
      </w:tr>
      <w:tr w:rsidR="00A04819" w:rsidRPr="00A04819" w14:paraId="30F174EE" w14:textId="77777777" w:rsidTr="00745113">
        <w:trPr>
          <w:trHeight w:val="332"/>
        </w:trPr>
        <w:tc>
          <w:tcPr>
            <w:tcW w:w="3055" w:type="dxa"/>
          </w:tcPr>
          <w:p w14:paraId="40E6B3C9" w14:textId="77777777" w:rsidR="00A04819" w:rsidRPr="00A04819" w:rsidRDefault="00A04819" w:rsidP="006C35D2">
            <w:pPr>
              <w:rPr>
                <w:rFonts w:ascii="Arial" w:hAnsi="Arial" w:cs="Arial"/>
                <w:bCs/>
                <w:iCs/>
                <w:sz w:val="20"/>
                <w:szCs w:val="20"/>
              </w:rPr>
            </w:pPr>
            <w:r w:rsidRPr="00A04819">
              <w:rPr>
                <w:rFonts w:ascii="Arial" w:hAnsi="Arial" w:cs="Arial"/>
                <w:bCs/>
                <w:iCs/>
                <w:sz w:val="20"/>
                <w:szCs w:val="20"/>
              </w:rPr>
              <w:t>Construction Contingency</w:t>
            </w:r>
          </w:p>
        </w:tc>
        <w:tc>
          <w:tcPr>
            <w:tcW w:w="7295" w:type="dxa"/>
          </w:tcPr>
          <w:p w14:paraId="6D8C0D91" w14:textId="77777777" w:rsidR="00A04819" w:rsidRPr="00A04819" w:rsidRDefault="00A04819" w:rsidP="006C35D2">
            <w:pPr>
              <w:jc w:val="center"/>
              <w:rPr>
                <w:rFonts w:ascii="Arial" w:hAnsi="Arial" w:cs="Arial"/>
                <w:bCs/>
                <w:iCs/>
                <w:sz w:val="20"/>
                <w:szCs w:val="20"/>
              </w:rPr>
            </w:pPr>
            <w:r w:rsidRPr="00A04819">
              <w:rPr>
                <w:rFonts w:ascii="Arial" w:hAnsi="Arial" w:cs="Arial"/>
                <w:bCs/>
                <w:iCs/>
                <w:sz w:val="20"/>
                <w:szCs w:val="20"/>
              </w:rPr>
              <w:t>$1,207,500</w:t>
            </w:r>
          </w:p>
        </w:tc>
      </w:tr>
      <w:tr w:rsidR="00A04819" w:rsidRPr="00A04819" w14:paraId="185213BA" w14:textId="77777777" w:rsidTr="00745113">
        <w:tc>
          <w:tcPr>
            <w:tcW w:w="3055" w:type="dxa"/>
          </w:tcPr>
          <w:p w14:paraId="3A1F8EAD" w14:textId="77777777" w:rsidR="00A04819" w:rsidRPr="00A04819" w:rsidRDefault="00A04819" w:rsidP="006C35D2">
            <w:pPr>
              <w:rPr>
                <w:rFonts w:ascii="Arial" w:hAnsi="Arial" w:cs="Arial"/>
                <w:bCs/>
                <w:iCs/>
                <w:sz w:val="20"/>
                <w:szCs w:val="20"/>
              </w:rPr>
            </w:pPr>
            <w:r w:rsidRPr="00A04819">
              <w:rPr>
                <w:rFonts w:ascii="Arial" w:hAnsi="Arial" w:cs="Arial"/>
                <w:bCs/>
                <w:iCs/>
                <w:sz w:val="20"/>
                <w:szCs w:val="20"/>
              </w:rPr>
              <w:t>Technical Services</w:t>
            </w:r>
          </w:p>
        </w:tc>
        <w:tc>
          <w:tcPr>
            <w:tcW w:w="7295" w:type="dxa"/>
          </w:tcPr>
          <w:p w14:paraId="67B14FDF" w14:textId="77777777" w:rsidR="00A04819" w:rsidRPr="00A04819" w:rsidRDefault="00A04819" w:rsidP="006C35D2">
            <w:pPr>
              <w:jc w:val="center"/>
              <w:rPr>
                <w:rFonts w:ascii="Arial" w:hAnsi="Arial" w:cs="Arial"/>
                <w:bCs/>
                <w:iCs/>
                <w:sz w:val="20"/>
                <w:szCs w:val="20"/>
              </w:rPr>
            </w:pPr>
            <w:r w:rsidRPr="00A04819">
              <w:rPr>
                <w:rFonts w:ascii="Arial" w:hAnsi="Arial" w:cs="Arial"/>
                <w:bCs/>
                <w:iCs/>
                <w:sz w:val="20"/>
                <w:szCs w:val="20"/>
              </w:rPr>
              <w:t>$1,482,600</w:t>
            </w:r>
          </w:p>
        </w:tc>
      </w:tr>
      <w:tr w:rsidR="00A04819" w:rsidRPr="00A04819" w14:paraId="24FBEE4A" w14:textId="77777777" w:rsidTr="00745113">
        <w:tc>
          <w:tcPr>
            <w:tcW w:w="3055" w:type="dxa"/>
          </w:tcPr>
          <w:p w14:paraId="1FCB87C3" w14:textId="77777777" w:rsidR="00A04819" w:rsidRPr="00A04819" w:rsidRDefault="00A04819" w:rsidP="006C35D2">
            <w:pPr>
              <w:rPr>
                <w:rFonts w:ascii="Arial" w:hAnsi="Arial" w:cs="Arial"/>
                <w:bCs/>
                <w:iCs/>
                <w:sz w:val="20"/>
                <w:szCs w:val="20"/>
              </w:rPr>
            </w:pPr>
            <w:r w:rsidRPr="00A04819">
              <w:rPr>
                <w:rFonts w:ascii="Arial" w:hAnsi="Arial" w:cs="Arial"/>
                <w:bCs/>
                <w:iCs/>
                <w:sz w:val="20"/>
                <w:szCs w:val="20"/>
              </w:rPr>
              <w:t>Legal/Administration</w:t>
            </w:r>
          </w:p>
        </w:tc>
        <w:tc>
          <w:tcPr>
            <w:tcW w:w="7295" w:type="dxa"/>
          </w:tcPr>
          <w:p w14:paraId="5E23F85D" w14:textId="77777777" w:rsidR="00A04819" w:rsidRPr="00A04819" w:rsidRDefault="00A04819" w:rsidP="006C35D2">
            <w:pPr>
              <w:jc w:val="center"/>
              <w:rPr>
                <w:rFonts w:ascii="Arial" w:hAnsi="Arial" w:cs="Arial"/>
                <w:bCs/>
                <w:iCs/>
                <w:sz w:val="20"/>
                <w:szCs w:val="20"/>
              </w:rPr>
            </w:pPr>
            <w:r w:rsidRPr="00A04819">
              <w:rPr>
                <w:rFonts w:ascii="Arial" w:hAnsi="Arial" w:cs="Arial"/>
                <w:bCs/>
                <w:iCs/>
                <w:sz w:val="20"/>
                <w:szCs w:val="20"/>
              </w:rPr>
              <w:t>$55,000</w:t>
            </w:r>
          </w:p>
        </w:tc>
      </w:tr>
      <w:tr w:rsidR="00A04819" w:rsidRPr="00A04819" w14:paraId="7B9E9624" w14:textId="77777777" w:rsidTr="00745113">
        <w:tc>
          <w:tcPr>
            <w:tcW w:w="3055" w:type="dxa"/>
          </w:tcPr>
          <w:p w14:paraId="6FF152F0" w14:textId="77777777" w:rsidR="00A04819" w:rsidRPr="00A04819" w:rsidRDefault="00A04819" w:rsidP="006C35D2">
            <w:pPr>
              <w:rPr>
                <w:rFonts w:ascii="Arial" w:hAnsi="Arial" w:cs="Arial"/>
                <w:bCs/>
                <w:iCs/>
                <w:sz w:val="20"/>
                <w:szCs w:val="20"/>
              </w:rPr>
            </w:pPr>
            <w:r w:rsidRPr="00A04819">
              <w:rPr>
                <w:rFonts w:ascii="Arial" w:hAnsi="Arial" w:cs="Arial"/>
                <w:bCs/>
                <w:iCs/>
                <w:sz w:val="20"/>
                <w:szCs w:val="20"/>
              </w:rPr>
              <w:t>Fees/Interest</w:t>
            </w:r>
          </w:p>
        </w:tc>
        <w:tc>
          <w:tcPr>
            <w:tcW w:w="7295" w:type="dxa"/>
          </w:tcPr>
          <w:p w14:paraId="1807BB06" w14:textId="77777777" w:rsidR="00A04819" w:rsidRPr="00A04819" w:rsidRDefault="00A04819" w:rsidP="006C35D2">
            <w:pPr>
              <w:jc w:val="center"/>
              <w:rPr>
                <w:rFonts w:ascii="Arial" w:hAnsi="Arial" w:cs="Arial"/>
                <w:bCs/>
                <w:iCs/>
                <w:sz w:val="20"/>
                <w:szCs w:val="20"/>
              </w:rPr>
            </w:pPr>
            <w:r w:rsidRPr="00A04819">
              <w:rPr>
                <w:rFonts w:ascii="Arial" w:hAnsi="Arial" w:cs="Arial"/>
                <w:bCs/>
                <w:iCs/>
                <w:sz w:val="20"/>
                <w:szCs w:val="20"/>
              </w:rPr>
              <w:t>$70,000</w:t>
            </w:r>
          </w:p>
        </w:tc>
      </w:tr>
      <w:tr w:rsidR="00A04819" w:rsidRPr="00A04819" w14:paraId="6F2F4B1E" w14:textId="77777777" w:rsidTr="00745113">
        <w:tc>
          <w:tcPr>
            <w:tcW w:w="3055" w:type="dxa"/>
          </w:tcPr>
          <w:p w14:paraId="0DF2CF6E" w14:textId="77777777" w:rsidR="00A04819" w:rsidRPr="00A04819" w:rsidRDefault="00A04819" w:rsidP="006C35D2">
            <w:pPr>
              <w:jc w:val="right"/>
              <w:rPr>
                <w:rFonts w:ascii="Arial" w:hAnsi="Arial" w:cs="Arial"/>
                <w:b/>
                <w:iCs/>
                <w:sz w:val="20"/>
                <w:szCs w:val="20"/>
              </w:rPr>
            </w:pPr>
            <w:r w:rsidRPr="00A04819">
              <w:rPr>
                <w:rFonts w:ascii="Arial" w:hAnsi="Arial" w:cs="Arial"/>
                <w:b/>
                <w:iCs/>
                <w:sz w:val="20"/>
                <w:szCs w:val="20"/>
              </w:rPr>
              <w:t>Estimated Total Project Cost</w:t>
            </w:r>
          </w:p>
        </w:tc>
        <w:tc>
          <w:tcPr>
            <w:tcW w:w="7295" w:type="dxa"/>
          </w:tcPr>
          <w:p w14:paraId="370C5540" w14:textId="77777777" w:rsidR="00A04819" w:rsidRPr="00A04819" w:rsidRDefault="00A04819" w:rsidP="006C35D2">
            <w:pPr>
              <w:jc w:val="center"/>
              <w:rPr>
                <w:rFonts w:ascii="Arial" w:hAnsi="Arial" w:cs="Arial"/>
                <w:b/>
                <w:iCs/>
                <w:sz w:val="20"/>
                <w:szCs w:val="20"/>
              </w:rPr>
            </w:pPr>
            <w:r w:rsidRPr="00A04819">
              <w:rPr>
                <w:rFonts w:ascii="Arial" w:hAnsi="Arial" w:cs="Arial"/>
                <w:b/>
                <w:iCs/>
                <w:sz w:val="20"/>
                <w:szCs w:val="20"/>
              </w:rPr>
              <w:t>$10,865,100</w:t>
            </w:r>
          </w:p>
        </w:tc>
      </w:tr>
      <w:tr w:rsidR="00A04819" w:rsidRPr="00A04819" w14:paraId="047A8B11" w14:textId="77777777" w:rsidTr="00745113">
        <w:tc>
          <w:tcPr>
            <w:tcW w:w="3055" w:type="dxa"/>
          </w:tcPr>
          <w:p w14:paraId="0461BA0F" w14:textId="77777777" w:rsidR="00A04819" w:rsidRPr="00A04819" w:rsidRDefault="00A04819" w:rsidP="006C35D2">
            <w:pPr>
              <w:jc w:val="right"/>
              <w:rPr>
                <w:rFonts w:ascii="Arial" w:hAnsi="Arial" w:cs="Arial"/>
                <w:b/>
                <w:iCs/>
                <w:sz w:val="20"/>
                <w:szCs w:val="20"/>
              </w:rPr>
            </w:pPr>
            <w:r w:rsidRPr="00A04819">
              <w:rPr>
                <w:rFonts w:ascii="Arial" w:hAnsi="Arial" w:cs="Arial"/>
                <w:b/>
                <w:iCs/>
                <w:sz w:val="20"/>
                <w:szCs w:val="20"/>
              </w:rPr>
              <w:t xml:space="preserve">Total Bond Amount </w:t>
            </w:r>
          </w:p>
        </w:tc>
        <w:tc>
          <w:tcPr>
            <w:tcW w:w="7295" w:type="dxa"/>
          </w:tcPr>
          <w:p w14:paraId="342B842D" w14:textId="77777777" w:rsidR="00A04819" w:rsidRPr="00A04819" w:rsidRDefault="00A04819" w:rsidP="006C35D2">
            <w:pPr>
              <w:jc w:val="center"/>
              <w:rPr>
                <w:rFonts w:ascii="Arial" w:hAnsi="Arial" w:cs="Arial"/>
                <w:b/>
                <w:iCs/>
                <w:sz w:val="20"/>
                <w:szCs w:val="20"/>
              </w:rPr>
            </w:pPr>
            <w:r w:rsidRPr="00A04819">
              <w:rPr>
                <w:rFonts w:ascii="Arial" w:hAnsi="Arial" w:cs="Arial"/>
                <w:b/>
                <w:iCs/>
                <w:sz w:val="20"/>
                <w:szCs w:val="20"/>
              </w:rPr>
              <w:t>$10,870,000</w:t>
            </w:r>
          </w:p>
        </w:tc>
      </w:tr>
    </w:tbl>
    <w:p w14:paraId="6C35C10C" w14:textId="2A1B11D4" w:rsidR="00A04819" w:rsidRPr="00A04819" w:rsidRDefault="00A04819" w:rsidP="00A04819">
      <w:pPr>
        <w:spacing w:after="0" w:line="240" w:lineRule="auto"/>
        <w:jc w:val="both"/>
        <w:rPr>
          <w:rFonts w:ascii="Arial" w:hAnsi="Arial" w:cs="Arial"/>
          <w:bCs/>
          <w:iCs/>
          <w:sz w:val="20"/>
          <w:szCs w:val="20"/>
        </w:rPr>
      </w:pPr>
    </w:p>
    <w:p w14:paraId="653BDA33" w14:textId="77777777" w:rsidR="00A04819" w:rsidRPr="00E84B5B" w:rsidRDefault="00A04819" w:rsidP="00A04819">
      <w:pPr>
        <w:spacing w:after="0" w:line="240" w:lineRule="auto"/>
        <w:jc w:val="both"/>
        <w:rPr>
          <w:rFonts w:ascii="Arial" w:hAnsi="Arial" w:cs="Arial"/>
          <w:b/>
          <w:i/>
        </w:rPr>
      </w:pPr>
      <w:r w:rsidRPr="00E84B5B">
        <w:rPr>
          <w:rFonts w:ascii="Arial" w:hAnsi="Arial" w:cs="Arial"/>
          <w:b/>
          <w:i/>
        </w:rPr>
        <w:t>What is the project schedule?</w:t>
      </w:r>
    </w:p>
    <w:p w14:paraId="442EC5A5" w14:textId="77777777" w:rsidR="00A04819" w:rsidRPr="00A04819" w:rsidRDefault="00A04819" w:rsidP="00A04819">
      <w:pPr>
        <w:spacing w:after="0" w:line="240" w:lineRule="auto"/>
        <w:jc w:val="both"/>
        <w:rPr>
          <w:rFonts w:ascii="Arial" w:hAnsi="Arial" w:cs="Arial"/>
          <w:bCs/>
          <w:iCs/>
          <w:sz w:val="20"/>
          <w:szCs w:val="20"/>
        </w:rPr>
      </w:pPr>
    </w:p>
    <w:tbl>
      <w:tblPr>
        <w:tblStyle w:val="TableGrid"/>
        <w:tblW w:w="0" w:type="auto"/>
        <w:tblInd w:w="-275" w:type="dxa"/>
        <w:tblLook w:val="04A0" w:firstRow="1" w:lastRow="0" w:firstColumn="1" w:lastColumn="0" w:noHBand="0" w:noVBand="1"/>
      </w:tblPr>
      <w:tblGrid>
        <w:gridCol w:w="706"/>
        <w:gridCol w:w="1195"/>
        <w:gridCol w:w="8539"/>
      </w:tblGrid>
      <w:tr w:rsidR="00A04819" w:rsidRPr="00A04819" w14:paraId="13031706" w14:textId="77777777" w:rsidTr="00745113">
        <w:tc>
          <w:tcPr>
            <w:tcW w:w="1901" w:type="dxa"/>
            <w:gridSpan w:val="2"/>
          </w:tcPr>
          <w:p w14:paraId="51613317"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Projected Date</w:t>
            </w:r>
          </w:p>
        </w:tc>
        <w:tc>
          <w:tcPr>
            <w:tcW w:w="8539" w:type="dxa"/>
          </w:tcPr>
          <w:p w14:paraId="18F1E5A1"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Task</w:t>
            </w:r>
          </w:p>
        </w:tc>
      </w:tr>
      <w:tr w:rsidR="00A04819" w:rsidRPr="00A04819" w14:paraId="5C9B3D05" w14:textId="77777777" w:rsidTr="00745113">
        <w:tc>
          <w:tcPr>
            <w:tcW w:w="706" w:type="dxa"/>
            <w:vMerge w:val="restart"/>
          </w:tcPr>
          <w:p w14:paraId="78970A3B"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2026</w:t>
            </w:r>
          </w:p>
        </w:tc>
        <w:tc>
          <w:tcPr>
            <w:tcW w:w="1195" w:type="dxa"/>
          </w:tcPr>
          <w:p w14:paraId="55707D75"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February</w:t>
            </w:r>
          </w:p>
        </w:tc>
        <w:tc>
          <w:tcPr>
            <w:tcW w:w="8539" w:type="dxa"/>
          </w:tcPr>
          <w:p w14:paraId="5789CD71"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Hold Bond Vote</w:t>
            </w:r>
          </w:p>
        </w:tc>
      </w:tr>
      <w:tr w:rsidR="00A04819" w:rsidRPr="00A04819" w14:paraId="687C6829" w14:textId="77777777" w:rsidTr="00745113">
        <w:tc>
          <w:tcPr>
            <w:tcW w:w="706" w:type="dxa"/>
            <w:vMerge/>
          </w:tcPr>
          <w:p w14:paraId="4A80C1E8" w14:textId="77777777" w:rsidR="00A04819" w:rsidRPr="00A04819" w:rsidRDefault="00A04819" w:rsidP="006C35D2">
            <w:pPr>
              <w:jc w:val="both"/>
              <w:rPr>
                <w:rFonts w:ascii="Arial" w:hAnsi="Arial" w:cs="Arial"/>
                <w:bCs/>
                <w:iCs/>
                <w:sz w:val="20"/>
                <w:szCs w:val="20"/>
              </w:rPr>
            </w:pPr>
          </w:p>
        </w:tc>
        <w:tc>
          <w:tcPr>
            <w:tcW w:w="1195" w:type="dxa"/>
          </w:tcPr>
          <w:p w14:paraId="489BB9FF"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April</w:t>
            </w:r>
          </w:p>
        </w:tc>
        <w:tc>
          <w:tcPr>
            <w:tcW w:w="8539" w:type="dxa"/>
          </w:tcPr>
          <w:p w14:paraId="193B47E0"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Start Final Design,</w:t>
            </w:r>
          </w:p>
          <w:p w14:paraId="124126DB"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Bid Advertisement – Lagoon Cleanout</w:t>
            </w:r>
          </w:p>
        </w:tc>
      </w:tr>
      <w:tr w:rsidR="00A04819" w:rsidRPr="00A04819" w14:paraId="7E09F619" w14:textId="77777777" w:rsidTr="00745113">
        <w:tc>
          <w:tcPr>
            <w:tcW w:w="706" w:type="dxa"/>
            <w:vMerge/>
          </w:tcPr>
          <w:p w14:paraId="07B4ED7A" w14:textId="77777777" w:rsidR="00A04819" w:rsidRPr="00A04819" w:rsidRDefault="00A04819" w:rsidP="006C35D2">
            <w:pPr>
              <w:jc w:val="both"/>
              <w:rPr>
                <w:rFonts w:ascii="Arial" w:hAnsi="Arial" w:cs="Arial"/>
                <w:bCs/>
                <w:iCs/>
                <w:sz w:val="20"/>
                <w:szCs w:val="20"/>
              </w:rPr>
            </w:pPr>
          </w:p>
        </w:tc>
        <w:tc>
          <w:tcPr>
            <w:tcW w:w="1195" w:type="dxa"/>
          </w:tcPr>
          <w:p w14:paraId="4307091B"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September</w:t>
            </w:r>
          </w:p>
        </w:tc>
        <w:tc>
          <w:tcPr>
            <w:tcW w:w="8539" w:type="dxa"/>
          </w:tcPr>
          <w:p w14:paraId="7FF53BF4"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C#1 – Lagoon Cleanout</w:t>
            </w:r>
          </w:p>
        </w:tc>
      </w:tr>
      <w:tr w:rsidR="00A04819" w:rsidRPr="00A04819" w14:paraId="4753722A" w14:textId="77777777" w:rsidTr="00745113">
        <w:tc>
          <w:tcPr>
            <w:tcW w:w="706" w:type="dxa"/>
            <w:vMerge w:val="restart"/>
          </w:tcPr>
          <w:p w14:paraId="5F332407"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2027</w:t>
            </w:r>
          </w:p>
        </w:tc>
        <w:tc>
          <w:tcPr>
            <w:tcW w:w="1195" w:type="dxa"/>
          </w:tcPr>
          <w:p w14:paraId="47F9FFA0"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February</w:t>
            </w:r>
          </w:p>
        </w:tc>
        <w:tc>
          <w:tcPr>
            <w:tcW w:w="8539" w:type="dxa"/>
          </w:tcPr>
          <w:p w14:paraId="5CD08A38"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Bid Advertisement – C#2 (WWTF &amp; PS)</w:t>
            </w:r>
          </w:p>
        </w:tc>
      </w:tr>
      <w:tr w:rsidR="00A04819" w:rsidRPr="00A04819" w14:paraId="2342A6A1" w14:textId="77777777" w:rsidTr="00745113">
        <w:tc>
          <w:tcPr>
            <w:tcW w:w="706" w:type="dxa"/>
            <w:vMerge/>
          </w:tcPr>
          <w:p w14:paraId="674F9DB5" w14:textId="77777777" w:rsidR="00A04819" w:rsidRPr="00A04819" w:rsidRDefault="00A04819" w:rsidP="006C35D2">
            <w:pPr>
              <w:jc w:val="both"/>
              <w:rPr>
                <w:rFonts w:ascii="Arial" w:hAnsi="Arial" w:cs="Arial"/>
                <w:bCs/>
                <w:iCs/>
                <w:sz w:val="20"/>
                <w:szCs w:val="20"/>
              </w:rPr>
            </w:pPr>
          </w:p>
        </w:tc>
        <w:tc>
          <w:tcPr>
            <w:tcW w:w="1195" w:type="dxa"/>
          </w:tcPr>
          <w:p w14:paraId="74620A88"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July</w:t>
            </w:r>
          </w:p>
        </w:tc>
        <w:tc>
          <w:tcPr>
            <w:tcW w:w="8539" w:type="dxa"/>
          </w:tcPr>
          <w:p w14:paraId="703B052E"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C# 2 – Construction Starts</w:t>
            </w:r>
          </w:p>
        </w:tc>
      </w:tr>
      <w:tr w:rsidR="00A04819" w:rsidRPr="00A04819" w14:paraId="1E5CA9AB" w14:textId="77777777" w:rsidTr="00745113">
        <w:tc>
          <w:tcPr>
            <w:tcW w:w="706" w:type="dxa"/>
          </w:tcPr>
          <w:p w14:paraId="4EFF3E23"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2028</w:t>
            </w:r>
          </w:p>
        </w:tc>
        <w:tc>
          <w:tcPr>
            <w:tcW w:w="1195" w:type="dxa"/>
          </w:tcPr>
          <w:p w14:paraId="30FFA1C7"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September</w:t>
            </w:r>
          </w:p>
        </w:tc>
        <w:tc>
          <w:tcPr>
            <w:tcW w:w="8539" w:type="dxa"/>
          </w:tcPr>
          <w:p w14:paraId="59EE19B2"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C#2 – Substantial Completion</w:t>
            </w:r>
          </w:p>
        </w:tc>
      </w:tr>
      <w:tr w:rsidR="00745113" w:rsidRPr="00A04819" w14:paraId="0463AF63" w14:textId="77777777" w:rsidTr="00745113">
        <w:tc>
          <w:tcPr>
            <w:tcW w:w="706" w:type="dxa"/>
          </w:tcPr>
          <w:p w14:paraId="7457AA3A" w14:textId="77777777" w:rsidR="00745113" w:rsidRPr="00A04819" w:rsidRDefault="00745113" w:rsidP="006C35D2">
            <w:pPr>
              <w:jc w:val="both"/>
              <w:rPr>
                <w:rFonts w:ascii="Arial" w:hAnsi="Arial" w:cs="Arial"/>
                <w:bCs/>
                <w:iCs/>
                <w:sz w:val="20"/>
                <w:szCs w:val="20"/>
              </w:rPr>
            </w:pPr>
          </w:p>
        </w:tc>
        <w:tc>
          <w:tcPr>
            <w:tcW w:w="1195" w:type="dxa"/>
          </w:tcPr>
          <w:p w14:paraId="622A60FD" w14:textId="77777777" w:rsidR="00745113" w:rsidRPr="00A04819" w:rsidRDefault="00745113" w:rsidP="006C35D2">
            <w:pPr>
              <w:jc w:val="both"/>
              <w:rPr>
                <w:rFonts w:ascii="Arial" w:hAnsi="Arial" w:cs="Arial"/>
                <w:bCs/>
                <w:iCs/>
                <w:sz w:val="20"/>
                <w:szCs w:val="20"/>
              </w:rPr>
            </w:pPr>
          </w:p>
        </w:tc>
        <w:tc>
          <w:tcPr>
            <w:tcW w:w="8539" w:type="dxa"/>
          </w:tcPr>
          <w:p w14:paraId="0ED7B5BC" w14:textId="77777777" w:rsidR="00745113" w:rsidRPr="00A04819" w:rsidRDefault="00745113" w:rsidP="006C35D2">
            <w:pPr>
              <w:jc w:val="both"/>
              <w:rPr>
                <w:rFonts w:ascii="Arial" w:hAnsi="Arial" w:cs="Arial"/>
                <w:bCs/>
                <w:iCs/>
                <w:sz w:val="20"/>
                <w:szCs w:val="20"/>
              </w:rPr>
            </w:pPr>
          </w:p>
        </w:tc>
      </w:tr>
      <w:tr w:rsidR="00A04819" w:rsidRPr="00A04819" w14:paraId="617AECB1" w14:textId="77777777" w:rsidTr="00745113">
        <w:tc>
          <w:tcPr>
            <w:tcW w:w="706" w:type="dxa"/>
          </w:tcPr>
          <w:p w14:paraId="63E5BD17"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2029</w:t>
            </w:r>
          </w:p>
        </w:tc>
        <w:tc>
          <w:tcPr>
            <w:tcW w:w="1195" w:type="dxa"/>
          </w:tcPr>
          <w:p w14:paraId="7F940F7E"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July</w:t>
            </w:r>
          </w:p>
        </w:tc>
        <w:tc>
          <w:tcPr>
            <w:tcW w:w="8539" w:type="dxa"/>
          </w:tcPr>
          <w:p w14:paraId="6E234371"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End of One-Year Warranty Period,</w:t>
            </w:r>
          </w:p>
          <w:p w14:paraId="59DF2AD4" w14:textId="77777777" w:rsidR="00A04819" w:rsidRPr="00A04819" w:rsidRDefault="00A04819" w:rsidP="006C35D2">
            <w:pPr>
              <w:jc w:val="both"/>
              <w:rPr>
                <w:rFonts w:ascii="Arial" w:hAnsi="Arial" w:cs="Arial"/>
                <w:bCs/>
                <w:iCs/>
                <w:sz w:val="20"/>
                <w:szCs w:val="20"/>
              </w:rPr>
            </w:pPr>
            <w:r w:rsidRPr="00A04819">
              <w:rPr>
                <w:rFonts w:ascii="Arial" w:hAnsi="Arial" w:cs="Arial"/>
                <w:bCs/>
                <w:iCs/>
                <w:sz w:val="20"/>
                <w:szCs w:val="20"/>
              </w:rPr>
              <w:t>Bond Payments Start</w:t>
            </w:r>
          </w:p>
        </w:tc>
      </w:tr>
    </w:tbl>
    <w:p w14:paraId="312B228D" w14:textId="77777777" w:rsidR="00A04819" w:rsidRPr="00A04819" w:rsidRDefault="00A04819" w:rsidP="00A04819">
      <w:pPr>
        <w:spacing w:after="0" w:line="240" w:lineRule="auto"/>
        <w:jc w:val="both"/>
        <w:rPr>
          <w:rFonts w:ascii="Arial" w:hAnsi="Arial" w:cs="Arial"/>
          <w:b/>
          <w:i/>
          <w:sz w:val="20"/>
          <w:szCs w:val="20"/>
        </w:rPr>
      </w:pPr>
    </w:p>
    <w:p w14:paraId="5ED937EA" w14:textId="77777777" w:rsidR="00A04819" w:rsidRPr="00E84B5B" w:rsidRDefault="00A04819" w:rsidP="00A04819">
      <w:pPr>
        <w:spacing w:after="0" w:line="240" w:lineRule="auto"/>
        <w:jc w:val="both"/>
        <w:rPr>
          <w:rFonts w:ascii="Arial" w:hAnsi="Arial" w:cs="Arial"/>
          <w:b/>
          <w:i/>
        </w:rPr>
      </w:pPr>
      <w:r w:rsidRPr="00E84B5B">
        <w:rPr>
          <w:rFonts w:ascii="Arial" w:hAnsi="Arial" w:cs="Arial"/>
          <w:b/>
          <w:i/>
        </w:rPr>
        <w:t>What are the available funding sources?</w:t>
      </w:r>
    </w:p>
    <w:p w14:paraId="4E42EACB" w14:textId="77777777" w:rsidR="00A04819" w:rsidRPr="00A04819" w:rsidRDefault="00A04819" w:rsidP="00A04819">
      <w:pPr>
        <w:spacing w:after="0" w:line="240" w:lineRule="auto"/>
        <w:jc w:val="both"/>
        <w:rPr>
          <w:rFonts w:ascii="Arial" w:hAnsi="Arial" w:cs="Arial"/>
          <w:b/>
          <w:i/>
          <w:sz w:val="20"/>
          <w:szCs w:val="20"/>
        </w:rPr>
      </w:pPr>
    </w:p>
    <w:p w14:paraId="78363EF7" w14:textId="77777777" w:rsidR="00A04819" w:rsidRPr="00A04819" w:rsidRDefault="00A04819" w:rsidP="00A04819">
      <w:pPr>
        <w:spacing w:after="0" w:line="240" w:lineRule="auto"/>
        <w:jc w:val="both"/>
        <w:rPr>
          <w:rFonts w:ascii="Arial" w:hAnsi="Arial" w:cs="Arial"/>
          <w:bCs/>
          <w:iCs/>
          <w:sz w:val="20"/>
          <w:szCs w:val="20"/>
        </w:rPr>
      </w:pPr>
      <w:r w:rsidRPr="00A04819">
        <w:rPr>
          <w:rFonts w:ascii="Arial" w:hAnsi="Arial" w:cs="Arial"/>
          <w:bCs/>
          <w:iCs/>
          <w:sz w:val="20"/>
          <w:szCs w:val="20"/>
        </w:rPr>
        <w:t xml:space="preserve">USDA Rural Development (USDA RD) offers a combination of grants and loans, with interest rates currently at 3.125% and with grants up to </w:t>
      </w:r>
      <w:r w:rsidRPr="00682673">
        <w:rPr>
          <w:rFonts w:ascii="Arial" w:hAnsi="Arial" w:cs="Arial"/>
          <w:bCs/>
          <w:iCs/>
          <w:sz w:val="20"/>
          <w:szCs w:val="20"/>
        </w:rPr>
        <w:t>75%.</w:t>
      </w:r>
    </w:p>
    <w:p w14:paraId="541A8609" w14:textId="77777777" w:rsidR="00A04819" w:rsidRPr="00A04819" w:rsidRDefault="00A04819" w:rsidP="00A04819">
      <w:pPr>
        <w:spacing w:after="0" w:line="240" w:lineRule="auto"/>
        <w:jc w:val="both"/>
        <w:rPr>
          <w:rFonts w:ascii="Arial" w:hAnsi="Arial" w:cs="Arial"/>
          <w:bCs/>
          <w:iCs/>
          <w:sz w:val="20"/>
          <w:szCs w:val="20"/>
        </w:rPr>
      </w:pPr>
    </w:p>
    <w:p w14:paraId="1894EE4C" w14:textId="77777777" w:rsidR="00A04819" w:rsidRPr="00A04819" w:rsidRDefault="00A04819" w:rsidP="00A04819">
      <w:pPr>
        <w:spacing w:after="0" w:line="240" w:lineRule="auto"/>
        <w:jc w:val="both"/>
        <w:rPr>
          <w:rFonts w:ascii="Arial" w:hAnsi="Arial" w:cs="Arial"/>
          <w:bCs/>
          <w:iCs/>
          <w:sz w:val="20"/>
          <w:szCs w:val="20"/>
        </w:rPr>
      </w:pPr>
      <w:r w:rsidRPr="00A04819">
        <w:rPr>
          <w:rFonts w:ascii="Arial" w:hAnsi="Arial" w:cs="Arial"/>
          <w:bCs/>
          <w:iCs/>
          <w:sz w:val="20"/>
          <w:szCs w:val="20"/>
        </w:rPr>
        <w:t xml:space="preserve">The State of Vermont Clean Water State Revolving Fund (CWSRF) has a planning subsidy this project has qualified for in the amount of $300,000. </w:t>
      </w:r>
    </w:p>
    <w:p w14:paraId="2486AA16" w14:textId="77777777" w:rsidR="00A04819" w:rsidRPr="00A04819" w:rsidRDefault="00A04819" w:rsidP="00A04819">
      <w:pPr>
        <w:spacing w:after="0" w:line="240" w:lineRule="auto"/>
        <w:jc w:val="both"/>
        <w:rPr>
          <w:rFonts w:ascii="Arial" w:hAnsi="Arial" w:cs="Arial"/>
          <w:bCs/>
          <w:iCs/>
          <w:sz w:val="20"/>
          <w:szCs w:val="20"/>
        </w:rPr>
      </w:pPr>
    </w:p>
    <w:p w14:paraId="5D37C49D" w14:textId="77777777" w:rsidR="00A04819" w:rsidRPr="00A04819" w:rsidRDefault="00A04819" w:rsidP="00A04819">
      <w:pPr>
        <w:spacing w:after="0" w:line="240" w:lineRule="auto"/>
        <w:jc w:val="both"/>
        <w:rPr>
          <w:rFonts w:ascii="Arial" w:hAnsi="Arial" w:cs="Arial"/>
          <w:bCs/>
          <w:iCs/>
          <w:sz w:val="20"/>
          <w:szCs w:val="20"/>
        </w:rPr>
      </w:pPr>
      <w:r w:rsidRPr="00A04819">
        <w:rPr>
          <w:rFonts w:ascii="Arial" w:hAnsi="Arial" w:cs="Arial"/>
          <w:bCs/>
          <w:iCs/>
          <w:sz w:val="20"/>
          <w:szCs w:val="20"/>
        </w:rPr>
        <w:t xml:space="preserve">Based on the total project cost, economic conditions of the Village, wastewater-related debt service, and USDA program requirements, anticipated loan terms would be 3.125% over 30 years and a 50% grant. The annual cost to the Village would be approximately $266,235. For a typical sewer user, this equates to an increase of $350 annually, or $29 per month. </w:t>
      </w:r>
    </w:p>
    <w:p w14:paraId="260AB5B3" w14:textId="3A7710FD" w:rsidR="001C44E3" w:rsidRPr="00745113" w:rsidRDefault="00A04819" w:rsidP="00745113">
      <w:pPr>
        <w:spacing w:after="0" w:line="240" w:lineRule="auto"/>
        <w:jc w:val="both"/>
        <w:rPr>
          <w:rFonts w:ascii="Arial" w:hAnsi="Arial" w:cs="Arial"/>
          <w:bCs/>
          <w:iCs/>
          <w:sz w:val="20"/>
          <w:szCs w:val="20"/>
        </w:rPr>
      </w:pPr>
      <w:r w:rsidRPr="00A04819">
        <w:rPr>
          <w:rFonts w:ascii="Arial" w:hAnsi="Arial" w:cs="Arial"/>
          <w:bCs/>
          <w:iCs/>
          <w:sz w:val="20"/>
          <w:szCs w:val="20"/>
        </w:rPr>
        <w:t>Supplemental grants through programs such as the State of Vermont Pollution Control (PC) program, Northern Borders Regional Commission (NRBC), and/or US Department of Commerce Economic Development Administration (EDA) could lessen the payment amount, and the Village is actively pursuing these funds.</w:t>
      </w:r>
    </w:p>
    <w:sectPr w:rsidR="001C44E3" w:rsidRPr="00745113" w:rsidSect="00A048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A49"/>
    <w:multiLevelType w:val="hybridMultilevel"/>
    <w:tmpl w:val="49D8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36633A"/>
    <w:multiLevelType w:val="hybridMultilevel"/>
    <w:tmpl w:val="ED76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110362">
    <w:abstractNumId w:val="0"/>
  </w:num>
  <w:num w:numId="2" w16cid:durableId="116338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19"/>
    <w:rsid w:val="000C4201"/>
    <w:rsid w:val="001C44E3"/>
    <w:rsid w:val="001E39B1"/>
    <w:rsid w:val="00552D6A"/>
    <w:rsid w:val="00660F43"/>
    <w:rsid w:val="00682673"/>
    <w:rsid w:val="007115D3"/>
    <w:rsid w:val="00745113"/>
    <w:rsid w:val="008B6207"/>
    <w:rsid w:val="00A04819"/>
    <w:rsid w:val="00D65367"/>
    <w:rsid w:val="00E8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62B4"/>
  <w15:chartTrackingRefBased/>
  <w15:docId w15:val="{C6CF1590-3F68-403F-8749-A55400EC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819"/>
  </w:style>
  <w:style w:type="paragraph" w:styleId="Heading1">
    <w:name w:val="heading 1"/>
    <w:basedOn w:val="Normal"/>
    <w:next w:val="Normal"/>
    <w:link w:val="Heading1Char"/>
    <w:uiPriority w:val="9"/>
    <w:qFormat/>
    <w:rsid w:val="00A04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819"/>
    <w:rPr>
      <w:rFonts w:eastAsiaTheme="majorEastAsia" w:cstheme="majorBidi"/>
      <w:color w:val="272727" w:themeColor="text1" w:themeTint="D8"/>
    </w:rPr>
  </w:style>
  <w:style w:type="paragraph" w:styleId="Title">
    <w:name w:val="Title"/>
    <w:basedOn w:val="Normal"/>
    <w:next w:val="Normal"/>
    <w:link w:val="TitleChar"/>
    <w:uiPriority w:val="10"/>
    <w:qFormat/>
    <w:rsid w:val="00A04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819"/>
    <w:pPr>
      <w:spacing w:before="160"/>
      <w:jc w:val="center"/>
    </w:pPr>
    <w:rPr>
      <w:i/>
      <w:iCs/>
      <w:color w:val="404040" w:themeColor="text1" w:themeTint="BF"/>
    </w:rPr>
  </w:style>
  <w:style w:type="character" w:customStyle="1" w:styleId="QuoteChar">
    <w:name w:val="Quote Char"/>
    <w:basedOn w:val="DefaultParagraphFont"/>
    <w:link w:val="Quote"/>
    <w:uiPriority w:val="29"/>
    <w:rsid w:val="00A04819"/>
    <w:rPr>
      <w:i/>
      <w:iCs/>
      <w:color w:val="404040" w:themeColor="text1" w:themeTint="BF"/>
    </w:rPr>
  </w:style>
  <w:style w:type="paragraph" w:styleId="ListParagraph">
    <w:name w:val="List Paragraph"/>
    <w:basedOn w:val="Normal"/>
    <w:uiPriority w:val="34"/>
    <w:qFormat/>
    <w:rsid w:val="00A04819"/>
    <w:pPr>
      <w:ind w:left="720"/>
      <w:contextualSpacing/>
    </w:pPr>
  </w:style>
  <w:style w:type="character" w:styleId="IntenseEmphasis">
    <w:name w:val="Intense Emphasis"/>
    <w:basedOn w:val="DefaultParagraphFont"/>
    <w:uiPriority w:val="21"/>
    <w:qFormat/>
    <w:rsid w:val="00A04819"/>
    <w:rPr>
      <w:i/>
      <w:iCs/>
      <w:color w:val="0F4761" w:themeColor="accent1" w:themeShade="BF"/>
    </w:rPr>
  </w:style>
  <w:style w:type="paragraph" w:styleId="IntenseQuote">
    <w:name w:val="Intense Quote"/>
    <w:basedOn w:val="Normal"/>
    <w:next w:val="Normal"/>
    <w:link w:val="IntenseQuoteChar"/>
    <w:uiPriority w:val="30"/>
    <w:qFormat/>
    <w:rsid w:val="00A04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819"/>
    <w:rPr>
      <w:i/>
      <w:iCs/>
      <w:color w:val="0F4761" w:themeColor="accent1" w:themeShade="BF"/>
    </w:rPr>
  </w:style>
  <w:style w:type="character" w:styleId="IntenseReference">
    <w:name w:val="Intense Reference"/>
    <w:basedOn w:val="DefaultParagraphFont"/>
    <w:uiPriority w:val="32"/>
    <w:qFormat/>
    <w:rsid w:val="00A04819"/>
    <w:rPr>
      <w:b/>
      <w:bCs/>
      <w:smallCaps/>
      <w:color w:val="0F4761" w:themeColor="accent1" w:themeShade="BF"/>
      <w:spacing w:val="5"/>
    </w:rPr>
  </w:style>
  <w:style w:type="paragraph" w:styleId="Header">
    <w:name w:val="header"/>
    <w:basedOn w:val="Normal"/>
    <w:link w:val="HeaderChar"/>
    <w:uiPriority w:val="99"/>
    <w:unhideWhenUsed/>
    <w:rsid w:val="00A04819"/>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A04819"/>
    <w:rPr>
      <w:kern w:val="0"/>
      <w:sz w:val="22"/>
      <w:szCs w:val="22"/>
      <w14:ligatures w14:val="none"/>
    </w:rPr>
  </w:style>
  <w:style w:type="table" w:styleId="TableGrid">
    <w:name w:val="Table Grid"/>
    <w:basedOn w:val="TableNormal"/>
    <w:uiPriority w:val="39"/>
    <w:rsid w:val="00A04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285</TotalTime>
  <Pages>2</Pages>
  <Words>647</Words>
  <Characters>3634</Characters>
  <Application>Microsoft Office Word</Application>
  <DocSecurity>0</DocSecurity>
  <Lines>118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Lyon</dc:creator>
  <cp:keywords/>
  <dc:description/>
  <cp:lastModifiedBy>Gina Lyon</cp:lastModifiedBy>
  <cp:revision>6</cp:revision>
  <cp:lastPrinted>2026-01-30T17:05:00Z</cp:lastPrinted>
  <dcterms:created xsi:type="dcterms:W3CDTF">2026-01-29T17:21:00Z</dcterms:created>
  <dcterms:modified xsi:type="dcterms:W3CDTF">2026-01-30T21:39:00Z</dcterms:modified>
</cp:coreProperties>
</file>